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widowControl w:val="0"/>
        <w:spacing w:after="0" w:line="276" w:lineRule="auto"/>
        <w:ind w:left="720" w:firstLine="720"/>
        <w:rPr/>
      </w:pPr>
      <w:bookmarkStart w:colFirst="0" w:colLast="0" w:name="_heading=h.9frg6l17xn7o" w:id="0"/>
      <w:bookmarkEnd w:id="0"/>
      <w:r w:rsidDel="00000000" w:rsidR="00000000" w:rsidRPr="00000000">
        <w:rPr>
          <w:rtl w:val="0"/>
        </w:rPr>
        <w:t xml:space="preserve">Coomb Briggs Primary LGB Attendance 2024/25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73.999999999998" w:type="dxa"/>
        <w:jc w:val="left"/>
        <w:tblInd w:w="14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2127"/>
        <w:gridCol w:w="2126"/>
        <w:gridCol w:w="2126"/>
        <w:gridCol w:w="2126"/>
        <w:tblGridChange w:id="0">
          <w:tblGrid>
            <w:gridCol w:w="3969"/>
            <w:gridCol w:w="2127"/>
            <w:gridCol w:w="2126"/>
            <w:gridCol w:w="2126"/>
            <w:gridCol w:w="2126"/>
          </w:tblGrid>
        </w:tblGridChange>
      </w:tblGrid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Meeting 1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16.10.24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Meeting 2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13.02.25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Meeting 3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01.05.25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Meeting 4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26.06.25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Farhan Ahmed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Appointed Governor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Stacey Aisthorpe - resigned 16.10.24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Appointed Governor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Peter Allison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Governor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Amy Altoft (Chair)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Appointed Governor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Stella Crookes - resigned 22.06.25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Appointed Governor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Andrew Harrison (Vice Chair)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Appointed Governor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Sue Haynes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Governor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Steph Holder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Governor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Harriet Holdsworth - resigned 29.06.25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Governor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Adele Lowery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Representative (Ex Officio)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Helen Redmond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Teacher (Ex Officio)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Mark Wilson - resigned 06.02.25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 Representative (Ex Officio)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7" w:type="default"/>
      <w:pgSz w:h="11906" w:w="16838" w:orient="landscape"/>
      <w:pgMar w:bottom="708" w:top="708" w:left="708" w:right="7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1485900</wp:posOffset>
          </wp:positionH>
          <wp:positionV relativeFrom="paragraph">
            <wp:posOffset>-320039</wp:posOffset>
          </wp:positionV>
          <wp:extent cx="6789420" cy="1158240"/>
          <wp:effectExtent b="0" l="0" r="0" t="0"/>
          <wp:wrapTopAndBottom distB="0" distT="0"/>
          <wp:docPr descr="A green and white object&#10;&#10;AI-generated content may be incorrect." id="1" name="image1.jpg"/>
          <a:graphic>
            <a:graphicData uri="http://schemas.openxmlformats.org/drawingml/2006/picture">
              <pic:pic>
                <pic:nvPicPr>
                  <pic:cNvPr descr="A green and white object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9420" cy="1158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8SMBf2giaXa5jdclL0GvAlvShg==">CgMxLjAyDmguOWZyZzZsMTd4bjdvMghoLmdqZGd4czIJaC4xZm9iOXRlMgloLjMwajB6bGwyCWguMmV0OTJwMDgAciExbkxMeEs4OUpGaGZmeWg4M080UFk0bXloeXBPMzFLVlk=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0x010100E905F383DC0D3C448E234E987FC6C9B8</vt:lpwstr>
  </property>
</Properties>
</file>